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57E6" w14:textId="77777777" w:rsidR="00D55296" w:rsidRPr="00D55296" w:rsidRDefault="00D55296" w:rsidP="00D55296">
      <w:pPr>
        <w:shd w:val="clear" w:color="auto" w:fill="FFFFFF"/>
        <w:spacing w:after="0" w:line="240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38679A"/>
          <w:sz w:val="36"/>
          <w:szCs w:val="36"/>
          <w:lang w:eastAsia="it-IT"/>
        </w:rPr>
      </w:pPr>
      <w:r w:rsidRPr="00D55296">
        <w:rPr>
          <w:rFonts w:ascii="Open Sans" w:eastAsia="Times New Roman" w:hAnsi="Open Sans" w:cs="Open Sans"/>
          <w:b/>
          <w:bCs/>
          <w:color w:val="555555"/>
          <w:sz w:val="30"/>
          <w:szCs w:val="30"/>
          <w:bdr w:val="none" w:sz="0" w:space="0" w:color="auto" w:frame="1"/>
          <w:lang w:eastAsia="it-IT"/>
        </w:rPr>
        <w:t xml:space="preserve">Patronato </w:t>
      </w:r>
      <w:proofErr w:type="spellStart"/>
      <w:r w:rsidRPr="00D55296">
        <w:rPr>
          <w:rFonts w:ascii="Open Sans" w:eastAsia="Times New Roman" w:hAnsi="Open Sans" w:cs="Open Sans"/>
          <w:b/>
          <w:bCs/>
          <w:color w:val="555555"/>
          <w:sz w:val="30"/>
          <w:szCs w:val="30"/>
          <w:bdr w:val="none" w:sz="0" w:space="0" w:color="auto" w:frame="1"/>
          <w:lang w:eastAsia="it-IT"/>
        </w:rPr>
        <w:t>SiaS</w:t>
      </w:r>
      <w:proofErr w:type="spellEnd"/>
    </w:p>
    <w:p w14:paraId="41E70139" w14:textId="77777777" w:rsidR="00D55296" w:rsidRPr="00D55296" w:rsidRDefault="00D55296" w:rsidP="00D5529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444444"/>
          <w:sz w:val="20"/>
          <w:szCs w:val="20"/>
          <w:lang w:eastAsia="it-IT"/>
        </w:rPr>
      </w:pPr>
      <w:r w:rsidRPr="00D55296">
        <w:rPr>
          <w:rFonts w:ascii="inherit" w:eastAsia="Times New Roman" w:hAnsi="inherit" w:cs="Open Sans"/>
          <w:noProof/>
          <w:color w:val="333333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 wp14:anchorId="25B685A0" wp14:editId="66310438">
            <wp:extent cx="3329940" cy="1859280"/>
            <wp:effectExtent l="0" t="0" r="3810" b="7620"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296">
        <w:rPr>
          <w:rFonts w:ascii="inherit" w:eastAsia="Times New Roman" w:hAnsi="inherit" w:cs="Open Sans"/>
          <w:noProof/>
          <w:color w:val="333333"/>
          <w:sz w:val="20"/>
          <w:szCs w:val="20"/>
          <w:bdr w:val="none" w:sz="0" w:space="0" w:color="auto" w:frame="1"/>
          <w:lang w:eastAsia="it-IT"/>
        </w:rPr>
        <mc:AlternateContent>
          <mc:Choice Requires="wps">
            <w:drawing>
              <wp:inline distT="0" distB="0" distL="0" distR="0" wp14:anchorId="017BC1EC" wp14:editId="03CB2B97">
                <wp:extent cx="304800" cy="304800"/>
                <wp:effectExtent l="0" t="0" r="0" b="0"/>
                <wp:docPr id="6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21325F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55296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Patronato SIAS, Servizio Italiano Assistenza Sociale per i Servizi Sociali dei Lavoratori, costituito dal MCL, Movimento Cristiano Lavoratori, è stato riconosciuto con Decreto del Ministero del Lavoro del 9/12/1972. Il Patronato aiuta a disbrigare tutte le pratiche con gli Enti Previdenziali e offre un servizio completamente gratuito a norma di legge.</w:t>
      </w:r>
      <w:r w:rsidRPr="00D55296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br/>
      </w:r>
      <w:r w:rsidRPr="00D55296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br/>
      </w:r>
      <w:r w:rsidRPr="00D55296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Il PATRONATO SIAS è un servizio sociale che intende stabilire un impegno di solidarietà e di servizio tra i lavoratori, i pensionati ed i loro familiari.</w:t>
      </w:r>
    </w:p>
    <w:p w14:paraId="5626CC69" w14:textId="77777777" w:rsidR="00D55296" w:rsidRPr="00D55296" w:rsidRDefault="00D55296" w:rsidP="00D55296">
      <w:pPr>
        <w:shd w:val="clear" w:color="auto" w:fill="FFFFFF"/>
        <w:spacing w:after="0" w:line="360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38679A"/>
          <w:sz w:val="36"/>
          <w:szCs w:val="36"/>
          <w:lang w:eastAsia="it-IT"/>
        </w:rPr>
      </w:pPr>
      <w:bookmarkStart w:id="0" w:name="7262"/>
      <w:bookmarkEnd w:id="0"/>
      <w:r w:rsidRPr="00D55296">
        <w:rPr>
          <w:rFonts w:ascii="Open Sans" w:eastAsia="Times New Roman" w:hAnsi="Open Sans" w:cs="Open Sans"/>
          <w:b/>
          <w:bCs/>
          <w:color w:val="38679A"/>
          <w:sz w:val="36"/>
          <w:szCs w:val="36"/>
          <w:lang w:eastAsia="it-IT"/>
        </w:rPr>
        <w:t>I servizi offerti dal patronato</w:t>
      </w:r>
    </w:p>
    <w:p w14:paraId="297CB6C8" w14:textId="77777777" w:rsidR="00D55296" w:rsidRPr="00D55296" w:rsidRDefault="00D55296" w:rsidP="00D5529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D55296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Gli istituti di patronato e di assistenza sociale esercitano l’attività di informazione, di assistenza e di tutela, anche con poteri di rappresentanza, a favore dei lavoratori dipendenti e autonomi, dei pensionati, dei singoli cittadini italiani, stranieri e apolidi presenti nel territorio dello Stato e dei loro superstiti e aventi causa, per il conseguimento in Italia e all’estero delle prestazioni di qualsiasi genere in materia di sicurezza sociale, di immigrazione e emigrazione, previste da leggi, regolamenti, statuti, contratti collettivi ed altre fonti normative, erogate da amministrazioni e enti pubblici, da enti gestori di fondi di previdenza complementare o da Stati esteri nei confronti dei cittadini italiani o già in possesso della cittadinanza italiana, anche se residenti all’estero.</w:t>
      </w:r>
    </w:p>
    <w:p w14:paraId="307CD9F1" w14:textId="77777777" w:rsidR="00D55296" w:rsidRPr="00D55296" w:rsidRDefault="00D55296" w:rsidP="00D55296">
      <w:pPr>
        <w:shd w:val="clear" w:color="auto" w:fill="FFFFFF"/>
        <w:spacing w:after="270" w:line="36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38679A"/>
          <w:kern w:val="36"/>
          <w:sz w:val="42"/>
          <w:szCs w:val="42"/>
          <w:lang w:eastAsia="it-IT"/>
        </w:rPr>
      </w:pPr>
      <w:r w:rsidRPr="00D55296">
        <w:rPr>
          <w:rFonts w:ascii="Open Sans" w:eastAsia="Times New Roman" w:hAnsi="Open Sans" w:cs="Open Sans"/>
          <w:b/>
          <w:bCs/>
          <w:color w:val="38679A"/>
          <w:kern w:val="36"/>
          <w:sz w:val="42"/>
          <w:szCs w:val="42"/>
          <w:lang w:eastAsia="it-IT"/>
        </w:rPr>
        <w:t>Servizi offerti</w:t>
      </w:r>
    </w:p>
    <w:tbl>
      <w:tblPr>
        <w:tblW w:w="10905" w:type="dxa"/>
        <w:tblBorders>
          <w:top w:val="single" w:sz="2" w:space="0" w:color="1C17E7"/>
          <w:left w:val="single" w:sz="2" w:space="0" w:color="1C17E7"/>
          <w:bottom w:val="single" w:sz="2" w:space="0" w:color="1C17E7"/>
          <w:right w:val="single" w:sz="2" w:space="0" w:color="1C1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6"/>
        <w:gridCol w:w="9"/>
      </w:tblGrid>
      <w:tr w:rsidR="00D55296" w:rsidRPr="00D55296" w14:paraId="3073D90D" w14:textId="77777777" w:rsidTr="00D55296">
        <w:tc>
          <w:tcPr>
            <w:tcW w:w="0" w:type="auto"/>
            <w:shd w:val="clear" w:color="auto" w:fill="auto"/>
            <w:vAlign w:val="center"/>
            <w:hideMark/>
          </w:tcPr>
          <w:p w14:paraId="40C1D0BC" w14:textId="77777777" w:rsidR="00D55296" w:rsidRPr="00D55296" w:rsidRDefault="00D55296" w:rsidP="00D552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  <w:r w:rsidRPr="00D55296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  <w:t>Pensioni di vecchiaia e di anzianità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71A27F" w14:textId="3EABC109" w:rsidR="00D55296" w:rsidRPr="00D55296" w:rsidRDefault="00D55296" w:rsidP="00D5529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</w:p>
        </w:tc>
      </w:tr>
      <w:tr w:rsidR="00D55296" w:rsidRPr="00D55296" w14:paraId="5A02C628" w14:textId="77777777" w:rsidTr="00D55296">
        <w:tc>
          <w:tcPr>
            <w:tcW w:w="0" w:type="auto"/>
            <w:shd w:val="clear" w:color="auto" w:fill="auto"/>
            <w:vAlign w:val="center"/>
            <w:hideMark/>
          </w:tcPr>
          <w:p w14:paraId="675A8550" w14:textId="77777777" w:rsidR="00D55296" w:rsidRPr="00D55296" w:rsidRDefault="00D55296" w:rsidP="00D5529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  <w:r w:rsidRPr="00D55296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  <w:t>Pensioni di reversibilità / ai superstiti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B933BE" w14:textId="5E195CD9" w:rsidR="00D55296" w:rsidRPr="00D55296" w:rsidRDefault="00D55296" w:rsidP="00D5529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</w:p>
        </w:tc>
      </w:tr>
      <w:tr w:rsidR="00D55296" w:rsidRPr="00D55296" w14:paraId="5C30BF96" w14:textId="77777777" w:rsidTr="00D55296">
        <w:tc>
          <w:tcPr>
            <w:tcW w:w="0" w:type="auto"/>
            <w:shd w:val="clear" w:color="auto" w:fill="auto"/>
            <w:vAlign w:val="center"/>
            <w:hideMark/>
          </w:tcPr>
          <w:p w14:paraId="3778C6F8" w14:textId="77777777" w:rsidR="00D55296" w:rsidRPr="00D55296" w:rsidRDefault="00D55296" w:rsidP="00D5529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  <w:r w:rsidRPr="00D55296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  <w:t>Assegno sociale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75FB26" w14:textId="0E0BCC3F" w:rsidR="00D55296" w:rsidRPr="00D55296" w:rsidRDefault="00D55296" w:rsidP="00D5529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</w:p>
        </w:tc>
      </w:tr>
      <w:tr w:rsidR="00D55296" w:rsidRPr="00D55296" w14:paraId="209D7635" w14:textId="77777777" w:rsidTr="00D55296">
        <w:tc>
          <w:tcPr>
            <w:tcW w:w="0" w:type="auto"/>
            <w:shd w:val="clear" w:color="auto" w:fill="auto"/>
            <w:vAlign w:val="center"/>
            <w:hideMark/>
          </w:tcPr>
          <w:p w14:paraId="5532D514" w14:textId="77777777" w:rsidR="00D55296" w:rsidRPr="00D55296" w:rsidRDefault="00D55296" w:rsidP="00D5529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  <w:r w:rsidRPr="00D55296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  <w:t xml:space="preserve">Assegni d’invalidità - Pensioni di inabilità - Indennità di accompagnamento   Indennità di </w:t>
            </w:r>
            <w:proofErr w:type="gramStart"/>
            <w:r w:rsidRPr="00D55296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  <w:t>frequenza  -</w:t>
            </w:r>
            <w:proofErr w:type="gramEnd"/>
            <w:r w:rsidRPr="00D55296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  <w:t xml:space="preserve"> Richiesta di permessi Legge 104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53636" w14:textId="75A75770" w:rsidR="00D55296" w:rsidRPr="00D55296" w:rsidRDefault="00D55296" w:rsidP="00D55296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</w:p>
        </w:tc>
      </w:tr>
      <w:tr w:rsidR="00D55296" w:rsidRPr="00D55296" w14:paraId="734DDC8D" w14:textId="77777777" w:rsidTr="00D55296">
        <w:tc>
          <w:tcPr>
            <w:tcW w:w="0" w:type="auto"/>
            <w:shd w:val="clear" w:color="auto" w:fill="auto"/>
            <w:vAlign w:val="center"/>
            <w:hideMark/>
          </w:tcPr>
          <w:p w14:paraId="53CC98C2" w14:textId="77777777" w:rsidR="00D55296" w:rsidRPr="00D55296" w:rsidRDefault="00D55296" w:rsidP="00D5529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  <w:r w:rsidRPr="00D55296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  <w:t>Ricostituzioni, supplementi e riliquidazioni.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D2B95" w14:textId="2FD259A0" w:rsidR="00D55296" w:rsidRPr="00D55296" w:rsidRDefault="00D55296" w:rsidP="00D5529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</w:p>
        </w:tc>
      </w:tr>
      <w:tr w:rsidR="00D55296" w:rsidRPr="00D55296" w14:paraId="0B867062" w14:textId="77777777" w:rsidTr="00D55296">
        <w:tc>
          <w:tcPr>
            <w:tcW w:w="0" w:type="auto"/>
            <w:shd w:val="clear" w:color="auto" w:fill="auto"/>
            <w:vAlign w:val="center"/>
            <w:hideMark/>
          </w:tcPr>
          <w:p w14:paraId="0D12FCF2" w14:textId="77777777" w:rsidR="00D55296" w:rsidRPr="00D55296" w:rsidRDefault="00D55296" w:rsidP="00D5529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  <w:r w:rsidRPr="00D55296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  <w:t>Riscatto laurea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7E7CCC" w14:textId="33C5255E" w:rsidR="00D55296" w:rsidRPr="00D55296" w:rsidRDefault="00D55296" w:rsidP="00D5529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</w:p>
        </w:tc>
      </w:tr>
      <w:tr w:rsidR="00D55296" w:rsidRPr="00D55296" w14:paraId="45CA08D1" w14:textId="77777777" w:rsidTr="00D55296">
        <w:tc>
          <w:tcPr>
            <w:tcW w:w="0" w:type="auto"/>
            <w:shd w:val="clear" w:color="auto" w:fill="auto"/>
            <w:vAlign w:val="center"/>
            <w:hideMark/>
          </w:tcPr>
          <w:p w14:paraId="3F922403" w14:textId="77777777" w:rsidR="00D55296" w:rsidRPr="00D55296" w:rsidRDefault="00D55296" w:rsidP="00D5529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  <w:r w:rsidRPr="00D55296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  <w:t>Assegni familiari. - autorizzazioni</w:t>
            </w:r>
          </w:p>
          <w:p w14:paraId="647C5AB5" w14:textId="77777777" w:rsidR="00D55296" w:rsidRPr="00D55296" w:rsidRDefault="00D55296" w:rsidP="00D5529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  <w:r w:rsidRPr="00D55296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  <w:t>Assegno UNICO Universale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B0C6DF" w14:textId="2D37639D" w:rsidR="00D55296" w:rsidRPr="00D55296" w:rsidRDefault="00D55296" w:rsidP="00D5529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</w:p>
        </w:tc>
      </w:tr>
      <w:tr w:rsidR="00D55296" w:rsidRPr="00D55296" w14:paraId="124CC81C" w14:textId="77777777" w:rsidTr="00D55296">
        <w:tc>
          <w:tcPr>
            <w:tcW w:w="0" w:type="auto"/>
            <w:shd w:val="clear" w:color="auto" w:fill="auto"/>
            <w:vAlign w:val="center"/>
            <w:hideMark/>
          </w:tcPr>
          <w:p w14:paraId="72C10F6B" w14:textId="77777777" w:rsidR="00D55296" w:rsidRPr="00D55296" w:rsidRDefault="00D55296" w:rsidP="00D5529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  <w:r w:rsidRPr="00D55296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  <w:t>Naspi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795F60" w14:textId="40F5370E" w:rsidR="00D55296" w:rsidRPr="00D55296" w:rsidRDefault="00D55296" w:rsidP="00D55296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</w:p>
        </w:tc>
      </w:tr>
      <w:tr w:rsidR="00D55296" w:rsidRPr="00D55296" w14:paraId="1EF272C7" w14:textId="77777777" w:rsidTr="00D55296">
        <w:tc>
          <w:tcPr>
            <w:tcW w:w="0" w:type="auto"/>
            <w:shd w:val="clear" w:color="auto" w:fill="auto"/>
            <w:vAlign w:val="center"/>
            <w:hideMark/>
          </w:tcPr>
          <w:p w14:paraId="26A592BF" w14:textId="77777777" w:rsidR="00D55296" w:rsidRPr="00D55296" w:rsidRDefault="00D55296" w:rsidP="00D55296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D55296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  <w:t>Ricongiugimenti</w:t>
            </w:r>
            <w:proofErr w:type="spellEnd"/>
            <w:r w:rsidRPr="00D55296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  <w:t xml:space="preserve"> familiari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FB622F" w14:textId="1A4DF6B2" w:rsidR="00D55296" w:rsidRPr="00D55296" w:rsidRDefault="00D55296" w:rsidP="00D5529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</w:p>
        </w:tc>
      </w:tr>
      <w:tr w:rsidR="00D55296" w:rsidRPr="00D55296" w14:paraId="60A3C552" w14:textId="77777777" w:rsidTr="00D55296">
        <w:tc>
          <w:tcPr>
            <w:tcW w:w="0" w:type="auto"/>
            <w:shd w:val="clear" w:color="auto" w:fill="auto"/>
            <w:vAlign w:val="center"/>
            <w:hideMark/>
          </w:tcPr>
          <w:p w14:paraId="5629FDA1" w14:textId="77777777" w:rsidR="00D55296" w:rsidRPr="00D55296" w:rsidRDefault="00D55296" w:rsidP="00D5529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  <w:r w:rsidRPr="00D55296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  <w:t>Cittadinanza italiana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3F251" w14:textId="3BFDBFA4" w:rsidR="00D55296" w:rsidRPr="00D55296" w:rsidRDefault="00D55296" w:rsidP="00D5529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</w:p>
        </w:tc>
      </w:tr>
      <w:tr w:rsidR="00D55296" w:rsidRPr="00D55296" w14:paraId="3D0FF413" w14:textId="77777777" w:rsidTr="00D55296">
        <w:tc>
          <w:tcPr>
            <w:tcW w:w="0" w:type="auto"/>
            <w:shd w:val="clear" w:color="auto" w:fill="auto"/>
            <w:vAlign w:val="center"/>
            <w:hideMark/>
          </w:tcPr>
          <w:p w14:paraId="05D5C7F7" w14:textId="77777777" w:rsidR="00D55296" w:rsidRPr="00D55296" w:rsidRDefault="00D55296" w:rsidP="00D55296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  <w:r w:rsidRPr="00D55296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  <w:t>Verifiche contributive ed accredito contributi per maternità e servizio militare.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64F4CB" w14:textId="2C2D830D" w:rsidR="00D55296" w:rsidRPr="00D55296" w:rsidRDefault="00D55296" w:rsidP="00D5529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</w:p>
        </w:tc>
      </w:tr>
      <w:tr w:rsidR="00D55296" w:rsidRPr="00D55296" w14:paraId="409E41CF" w14:textId="77777777" w:rsidTr="00D55296">
        <w:tc>
          <w:tcPr>
            <w:tcW w:w="0" w:type="auto"/>
            <w:shd w:val="clear" w:color="auto" w:fill="auto"/>
            <w:vAlign w:val="center"/>
            <w:hideMark/>
          </w:tcPr>
          <w:p w14:paraId="28135F23" w14:textId="77777777" w:rsidR="00D55296" w:rsidRPr="00D55296" w:rsidRDefault="00D55296" w:rsidP="00D55296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  <w:r w:rsidRPr="00D55296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  <w:t>Permessi di soggiorno, carta di soggiorno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357A37" w14:textId="6909595F" w:rsidR="00D55296" w:rsidRPr="00D55296" w:rsidRDefault="00D55296" w:rsidP="00D5529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</w:p>
        </w:tc>
      </w:tr>
      <w:tr w:rsidR="00D55296" w:rsidRPr="00D55296" w14:paraId="0AD8106E" w14:textId="77777777" w:rsidTr="00D55296">
        <w:tc>
          <w:tcPr>
            <w:tcW w:w="0" w:type="auto"/>
            <w:shd w:val="clear" w:color="auto" w:fill="auto"/>
            <w:vAlign w:val="center"/>
            <w:hideMark/>
          </w:tcPr>
          <w:p w14:paraId="124F7406" w14:textId="77777777" w:rsidR="00D55296" w:rsidRPr="00D55296" w:rsidRDefault="00D55296" w:rsidP="00D55296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  <w:r w:rsidRPr="00D55296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  <w:lastRenderedPageBreak/>
              <w:t>Pratiche di maternità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22CB25" w14:textId="26B66E93" w:rsidR="00D55296" w:rsidRPr="00D55296" w:rsidRDefault="00D55296" w:rsidP="00D55296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</w:p>
        </w:tc>
      </w:tr>
      <w:tr w:rsidR="00D55296" w:rsidRPr="00D55296" w14:paraId="46172B46" w14:textId="77777777" w:rsidTr="00D55296">
        <w:tc>
          <w:tcPr>
            <w:tcW w:w="0" w:type="auto"/>
            <w:shd w:val="clear" w:color="auto" w:fill="auto"/>
            <w:vAlign w:val="center"/>
            <w:hideMark/>
          </w:tcPr>
          <w:p w14:paraId="1DFAF21A" w14:textId="77777777" w:rsidR="00D55296" w:rsidRPr="00D55296" w:rsidRDefault="00D55296" w:rsidP="00D55296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  <w:r w:rsidRPr="00D55296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  <w:t>Test di italiano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269461" w14:textId="3FBCC7CE" w:rsidR="00D55296" w:rsidRPr="00D55296" w:rsidRDefault="00D55296" w:rsidP="00D5529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</w:p>
        </w:tc>
      </w:tr>
      <w:tr w:rsidR="00D55296" w:rsidRPr="00D55296" w14:paraId="29562A5A" w14:textId="77777777" w:rsidTr="00D55296">
        <w:tc>
          <w:tcPr>
            <w:tcW w:w="0" w:type="auto"/>
            <w:shd w:val="clear" w:color="auto" w:fill="auto"/>
            <w:vAlign w:val="center"/>
            <w:hideMark/>
          </w:tcPr>
          <w:p w14:paraId="01E3F4B3" w14:textId="77777777" w:rsidR="00D55296" w:rsidRPr="00D55296" w:rsidRDefault="00D55296" w:rsidP="00D55296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  <w:r w:rsidRPr="00D55296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  <w:t>Ratei maturati e non riscossi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F2975" w14:textId="484A11D6" w:rsidR="00D55296" w:rsidRPr="00D55296" w:rsidRDefault="00D55296" w:rsidP="00D5529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</w:p>
        </w:tc>
      </w:tr>
    </w:tbl>
    <w:p w14:paraId="69A375B1" w14:textId="77777777" w:rsidR="00D55296" w:rsidRPr="00D55296" w:rsidRDefault="00D55296" w:rsidP="00D5529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vanish/>
          <w:color w:val="444444"/>
          <w:sz w:val="20"/>
          <w:szCs w:val="20"/>
          <w:lang w:eastAsia="it-IT"/>
        </w:rPr>
      </w:pPr>
    </w:p>
    <w:tbl>
      <w:tblPr>
        <w:tblW w:w="10905" w:type="dxa"/>
        <w:tblBorders>
          <w:top w:val="single" w:sz="2" w:space="0" w:color="1C17E7"/>
          <w:left w:val="single" w:sz="2" w:space="0" w:color="1C17E7"/>
          <w:bottom w:val="single" w:sz="2" w:space="0" w:color="1C17E7"/>
          <w:right w:val="single" w:sz="2" w:space="0" w:color="1C1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5"/>
      </w:tblGrid>
      <w:tr w:rsidR="00D55296" w:rsidRPr="00D55296" w14:paraId="3C351E48" w14:textId="77777777" w:rsidTr="00D55296">
        <w:tc>
          <w:tcPr>
            <w:tcW w:w="0" w:type="auto"/>
            <w:shd w:val="clear" w:color="auto" w:fill="auto"/>
            <w:vAlign w:val="center"/>
            <w:hideMark/>
          </w:tcPr>
          <w:p w14:paraId="3EE6ED94" w14:textId="5C9B1D13" w:rsidR="00D55296" w:rsidRPr="00D55296" w:rsidRDefault="00D55296" w:rsidP="00D5529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  <w:r w:rsidRPr="00D55296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  <w:t>   Bonus Nido                                                                                                                                         </w:t>
            </w:r>
            <w:r w:rsidRPr="00D55296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br/>
            </w:r>
          </w:p>
        </w:tc>
      </w:tr>
    </w:tbl>
    <w:p w14:paraId="5CD78FFD" w14:textId="77777777" w:rsidR="00D55296" w:rsidRPr="00D55296" w:rsidRDefault="00D55296" w:rsidP="00D5529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vanish/>
          <w:color w:val="444444"/>
          <w:sz w:val="20"/>
          <w:szCs w:val="20"/>
          <w:lang w:eastAsia="it-IT"/>
        </w:rPr>
      </w:pPr>
    </w:p>
    <w:tbl>
      <w:tblPr>
        <w:tblW w:w="10905" w:type="dxa"/>
        <w:tblBorders>
          <w:top w:val="single" w:sz="2" w:space="0" w:color="1C17E7"/>
          <w:left w:val="single" w:sz="2" w:space="0" w:color="1C17E7"/>
          <w:bottom w:val="single" w:sz="2" w:space="0" w:color="1C17E7"/>
          <w:right w:val="single" w:sz="2" w:space="0" w:color="1C1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5"/>
      </w:tblGrid>
      <w:tr w:rsidR="00D55296" w:rsidRPr="00D55296" w14:paraId="42334058" w14:textId="77777777" w:rsidTr="00D55296">
        <w:tc>
          <w:tcPr>
            <w:tcW w:w="0" w:type="auto"/>
            <w:shd w:val="clear" w:color="auto" w:fill="auto"/>
            <w:vAlign w:val="center"/>
            <w:hideMark/>
          </w:tcPr>
          <w:p w14:paraId="54BBC2F6" w14:textId="15378811" w:rsidR="00D55296" w:rsidRPr="00D55296" w:rsidRDefault="00D55296" w:rsidP="00D5529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  <w:r w:rsidRPr="00D55296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  <w:t>Dimissioni volontarie</w:t>
            </w:r>
            <w:r w:rsidRPr="00D55296">
              <w:rPr>
                <w:rFonts w:ascii="inherit" w:eastAsia="Times New Roman" w:hAnsi="inherit" w:cs="Open Sans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>                                                                                                                              </w:t>
            </w:r>
          </w:p>
        </w:tc>
      </w:tr>
    </w:tbl>
    <w:p w14:paraId="433835CD" w14:textId="77777777" w:rsidR="00D55296" w:rsidRPr="00D55296" w:rsidRDefault="00D55296" w:rsidP="00D5529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vanish/>
          <w:color w:val="444444"/>
          <w:sz w:val="20"/>
          <w:szCs w:val="20"/>
          <w:lang w:eastAsia="it-IT"/>
        </w:rPr>
      </w:pPr>
    </w:p>
    <w:tbl>
      <w:tblPr>
        <w:tblW w:w="10905" w:type="dxa"/>
        <w:tblBorders>
          <w:top w:val="single" w:sz="2" w:space="0" w:color="1C17E7"/>
          <w:left w:val="single" w:sz="2" w:space="0" w:color="1C17E7"/>
          <w:bottom w:val="single" w:sz="2" w:space="0" w:color="1C17E7"/>
          <w:right w:val="single" w:sz="2" w:space="0" w:color="1C1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5"/>
      </w:tblGrid>
      <w:tr w:rsidR="00D55296" w:rsidRPr="00D55296" w14:paraId="4484E298" w14:textId="77777777" w:rsidTr="00D55296">
        <w:tc>
          <w:tcPr>
            <w:tcW w:w="0" w:type="auto"/>
            <w:shd w:val="clear" w:color="auto" w:fill="auto"/>
            <w:vAlign w:val="center"/>
            <w:hideMark/>
          </w:tcPr>
          <w:p w14:paraId="5E74DE66" w14:textId="77777777" w:rsidR="00D55296" w:rsidRPr="00D55296" w:rsidRDefault="00D55296" w:rsidP="00D5529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</w:pPr>
            <w:r w:rsidRPr="00D55296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it-IT"/>
              </w:rPr>
              <w:br/>
            </w:r>
          </w:p>
        </w:tc>
      </w:tr>
    </w:tbl>
    <w:p w14:paraId="38F5BE81" w14:textId="77777777" w:rsidR="00D55296" w:rsidRPr="00D55296" w:rsidRDefault="00D55296" w:rsidP="00D55296">
      <w:pPr>
        <w:shd w:val="clear" w:color="auto" w:fill="FFFFFF"/>
        <w:spacing w:before="270" w:after="0" w:line="36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38679A"/>
          <w:kern w:val="36"/>
          <w:sz w:val="42"/>
          <w:szCs w:val="42"/>
          <w:lang w:eastAsia="it-IT"/>
        </w:rPr>
      </w:pPr>
      <w:r w:rsidRPr="00D55296">
        <w:rPr>
          <w:rFonts w:ascii="Open Sans" w:eastAsia="Times New Roman" w:hAnsi="Open Sans" w:cs="Open Sans"/>
          <w:b/>
          <w:bCs/>
          <w:color w:val="38679A"/>
          <w:kern w:val="36"/>
          <w:sz w:val="42"/>
          <w:szCs w:val="42"/>
          <w:lang w:eastAsia="it-IT"/>
        </w:rPr>
        <w:t>Servizi accessori</w:t>
      </w:r>
    </w:p>
    <w:p w14:paraId="469A3A2C" w14:textId="77777777" w:rsidR="00D55296" w:rsidRPr="00D55296" w:rsidRDefault="00D55296" w:rsidP="00D55296">
      <w:pPr>
        <w:shd w:val="clear" w:color="auto" w:fill="FFFFFF"/>
        <w:spacing w:before="150" w:after="120" w:line="360" w:lineRule="atLeast"/>
        <w:jc w:val="both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D55296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Sono i servizi previsti e disciplinati dall’art. 10 Legge 152/2001: </w:t>
      </w:r>
    </w:p>
    <w:p w14:paraId="3AB1343C" w14:textId="4ADDA355" w:rsidR="005937B7" w:rsidRDefault="00D55296"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1. Gli istituti di patronato possono altresì svolgere senza scopo di lucro attività di sostegno, informative, di servizio e di assistenza tecnica: 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a) in favore dei soggetti di cui all’articolo 7, comma 1*, finalizzate alla diffusione della conoscenza della legislazione, alla promozione dell’interesse dei cittadini in materia di sicurezza sociale, previdenza, lavoro, mercato del lavoro, risparmio previdenziale, diritto di famiglia e delle successioni e anche all’informazione sulla legislazione fiscale nei limiti definiti dal presente articolo; 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b) in favore delle pubbliche amministrazioni e di organismi comunitari, sulla base di apposite convenzioni stipulate con le amministrazioni interessate, secondo i criteri generali stabiliti con decreto del Ministro del lavoro e della previdenza sociale da emanare entro sessanta giorni dalla data di entrata in vigore della presente legge, sentiti gli istituti di patronato e di assistenza sociale. 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2. In relazione alle materie di cui al comma 1, lettera a), gli istituti di patronato possono svolgere, anche mediante stipula di convenzione, attività finalizzate all’espletamento di pratiche con le pubbliche amministrazioni e con le istituzioni pubbliche e private e al conseguimento delle prestazioni e dei benefici contemplati dall’ordinamento amministrativo, anche con riferimento alle disposizioni di cui alla legge 7 agosto 1990, n. 241, e successive modificazioni, nonché stipulare convenzioni con centri autorizzati di assistenza fiscale già costituiti. 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Style w:val="Enfasicorsivo"/>
          <w:rFonts w:ascii="Open Sans" w:hAnsi="Open Sans" w:cs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La legge 7 agosto 1990, n. 241 concerne "Nuove norme in materia di procedimento amministrativo e di diritto di accesso ai documenti amministrativi", </w:t>
      </w:r>
      <w:proofErr w:type="spellStart"/>
      <w:r>
        <w:rPr>
          <w:rStyle w:val="Enfasicorsivo"/>
          <w:rFonts w:ascii="Open Sans" w:hAnsi="Open Sans" w:cs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ndr</w:t>
      </w:r>
      <w:proofErr w:type="spellEnd"/>
      <w:r>
        <w:rPr>
          <w:rStyle w:val="Enfasicorsivo"/>
          <w:rFonts w:ascii="Open Sans" w:hAnsi="Open Sans" w:cs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.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3. Gli istituti di patronato svolgono, ai sensi dell’articolo 24 del </w:t>
      </w:r>
      <w:proofErr w:type="spellStart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DLgs</w:t>
      </w:r>
      <w:proofErr w:type="spellEnd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19 settembre 1994, n. 626 [5], e successive modificazioni, attività di informazione, consulenza e assistenza in materia di salute e sicurezza nei luoghi di lavoro gratuitamente nei confronti dei lavoratori e, sulla base di apposite tariffe, emanate a norma del comma 4, nei confronti della pubblica amministrazione e dei datori di lavoro privati, sulla base di apposite convenzioni stipulate secondo le modalità e i criteri stabiliti con decreto del Ministro del lavoro e della previdenza sociale, da emanare entro sessanta giorni dalla data di entrata in vigore della presente legge.</w:t>
      </w:r>
    </w:p>
    <w:sectPr w:rsidR="00593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2473"/>
    <w:multiLevelType w:val="multilevel"/>
    <w:tmpl w:val="357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C2745"/>
    <w:multiLevelType w:val="multilevel"/>
    <w:tmpl w:val="63B6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A1236"/>
    <w:multiLevelType w:val="multilevel"/>
    <w:tmpl w:val="C55A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395FC3"/>
    <w:multiLevelType w:val="multilevel"/>
    <w:tmpl w:val="03E4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73F4F"/>
    <w:multiLevelType w:val="multilevel"/>
    <w:tmpl w:val="DB5C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E2215"/>
    <w:multiLevelType w:val="multilevel"/>
    <w:tmpl w:val="8FB2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C2F10"/>
    <w:multiLevelType w:val="multilevel"/>
    <w:tmpl w:val="7A70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E636A"/>
    <w:multiLevelType w:val="multilevel"/>
    <w:tmpl w:val="619E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056EBD"/>
    <w:multiLevelType w:val="multilevel"/>
    <w:tmpl w:val="2EC2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5B43AB"/>
    <w:multiLevelType w:val="multilevel"/>
    <w:tmpl w:val="8ECE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0D77A4"/>
    <w:multiLevelType w:val="multilevel"/>
    <w:tmpl w:val="4C96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B631C"/>
    <w:multiLevelType w:val="multilevel"/>
    <w:tmpl w:val="D1F4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F57F87"/>
    <w:multiLevelType w:val="multilevel"/>
    <w:tmpl w:val="7964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2E12C1"/>
    <w:multiLevelType w:val="multilevel"/>
    <w:tmpl w:val="56F6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7E7ABB"/>
    <w:multiLevelType w:val="multilevel"/>
    <w:tmpl w:val="51B4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9437218">
    <w:abstractNumId w:val="0"/>
  </w:num>
  <w:num w:numId="2" w16cid:durableId="1376393954">
    <w:abstractNumId w:val="5"/>
  </w:num>
  <w:num w:numId="3" w16cid:durableId="209657337">
    <w:abstractNumId w:val="3"/>
  </w:num>
  <w:num w:numId="4" w16cid:durableId="535507167">
    <w:abstractNumId w:val="9"/>
  </w:num>
  <w:num w:numId="5" w16cid:durableId="568149894">
    <w:abstractNumId w:val="11"/>
  </w:num>
  <w:num w:numId="6" w16cid:durableId="396830021">
    <w:abstractNumId w:val="13"/>
  </w:num>
  <w:num w:numId="7" w16cid:durableId="10379158">
    <w:abstractNumId w:val="6"/>
  </w:num>
  <w:num w:numId="8" w16cid:durableId="962150633">
    <w:abstractNumId w:val="1"/>
  </w:num>
  <w:num w:numId="9" w16cid:durableId="2009360903">
    <w:abstractNumId w:val="14"/>
  </w:num>
  <w:num w:numId="10" w16cid:durableId="1537963724">
    <w:abstractNumId w:val="12"/>
  </w:num>
  <w:num w:numId="11" w16cid:durableId="1198278007">
    <w:abstractNumId w:val="10"/>
  </w:num>
  <w:num w:numId="12" w16cid:durableId="514269008">
    <w:abstractNumId w:val="8"/>
  </w:num>
  <w:num w:numId="13" w16cid:durableId="132522217">
    <w:abstractNumId w:val="4"/>
  </w:num>
  <w:num w:numId="14" w16cid:durableId="1309937938">
    <w:abstractNumId w:val="7"/>
  </w:num>
  <w:num w:numId="15" w16cid:durableId="343366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96"/>
    <w:rsid w:val="005937B7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B385"/>
  <w15:chartTrackingRefBased/>
  <w15:docId w15:val="{0C7EF407-4194-4E01-B1DD-A32666DF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55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78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8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45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7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5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4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</dc:creator>
  <cp:keywords/>
  <dc:description/>
  <cp:lastModifiedBy>Ferrari</cp:lastModifiedBy>
  <cp:revision>1</cp:revision>
  <dcterms:created xsi:type="dcterms:W3CDTF">2022-12-29T10:58:00Z</dcterms:created>
  <dcterms:modified xsi:type="dcterms:W3CDTF">2022-12-29T11:01:00Z</dcterms:modified>
</cp:coreProperties>
</file>